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02C7" w:rsidRDefault="00BA5CB6">
      <w:pPr>
        <w:spacing w:line="36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RESOLUTION TO PROMOTE </w:t>
      </w:r>
      <w:proofErr w:type="gramStart"/>
      <w:r>
        <w:rPr>
          <w:rFonts w:ascii="Times New Roman" w:eastAsia="Times New Roman" w:hAnsi="Times New Roman" w:cs="Times New Roman"/>
          <w:b/>
        </w:rPr>
        <w:t>REGULAR  EVALUATION</w:t>
      </w:r>
      <w:proofErr w:type="gramEnd"/>
      <w:r>
        <w:rPr>
          <w:rFonts w:ascii="Times New Roman" w:eastAsia="Times New Roman" w:hAnsi="Times New Roman" w:cs="Times New Roman"/>
          <w:b/>
        </w:rPr>
        <w:t xml:space="preserve"> </w:t>
      </w:r>
    </w:p>
    <w:p w14:paraId="00000002" w14:textId="77777777" w:rsidR="004C02C7" w:rsidRDefault="00BA5CB6">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OF CHAIRS &amp; DEANS</w:t>
      </w:r>
    </w:p>
    <w:p w14:paraId="00000003"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4"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 xml:space="preserve">Whereas, in accordance with best practices for higher education, “Institutions should develop procedures for periodic review of the performance of presidents and other academic administrators. The purpose of such periodic reviews should be the improvement </w:t>
      </w:r>
      <w:r>
        <w:rPr>
          <w:rFonts w:ascii="Times New Roman" w:eastAsia="Times New Roman" w:hAnsi="Times New Roman" w:cs="Times New Roman"/>
        </w:rPr>
        <w:t>of the performance of the administrator during his or her term of office” (AAUP, 2015, p. 130).</w:t>
      </w:r>
    </w:p>
    <w:p w14:paraId="00000005" w14:textId="77777777" w:rsidR="004C02C7" w:rsidRDefault="004C02C7">
      <w:pPr>
        <w:spacing w:line="360" w:lineRule="auto"/>
        <w:rPr>
          <w:rFonts w:ascii="Times New Roman" w:eastAsia="Times New Roman" w:hAnsi="Times New Roman" w:cs="Times New Roman"/>
        </w:rPr>
      </w:pPr>
    </w:p>
    <w:p w14:paraId="00000006"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Whereas the evaluation of chairs and deans does not happen consistently, potentially masking deficiencies and preventing correction and improvement,</w:t>
      </w:r>
    </w:p>
    <w:p w14:paraId="00000007" w14:textId="77777777" w:rsidR="004C02C7" w:rsidRDefault="004C02C7">
      <w:pPr>
        <w:spacing w:line="360" w:lineRule="auto"/>
        <w:rPr>
          <w:rFonts w:ascii="Times New Roman" w:eastAsia="Times New Roman" w:hAnsi="Times New Roman" w:cs="Times New Roman"/>
        </w:rPr>
      </w:pPr>
    </w:p>
    <w:p w14:paraId="00000008"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Whereas t</w:t>
      </w:r>
      <w:r>
        <w:rPr>
          <w:rFonts w:ascii="Times New Roman" w:eastAsia="Times New Roman" w:hAnsi="Times New Roman" w:cs="Times New Roman"/>
        </w:rPr>
        <w:t>he failure to address deficiencies can have a detrimental effect on students, faculty, and academic programs,</w:t>
      </w:r>
    </w:p>
    <w:p w14:paraId="00000009" w14:textId="77777777" w:rsidR="004C02C7" w:rsidRDefault="004C02C7">
      <w:pPr>
        <w:spacing w:line="360" w:lineRule="auto"/>
        <w:rPr>
          <w:rFonts w:ascii="Times New Roman" w:eastAsia="Times New Roman" w:hAnsi="Times New Roman" w:cs="Times New Roman"/>
        </w:rPr>
      </w:pPr>
    </w:p>
    <w:p w14:paraId="0000000A"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 xml:space="preserve">Now therefore, the Faculty Assembly of SRSU requests that the Provost’s office </w:t>
      </w:r>
      <w:proofErr w:type="gramStart"/>
      <w:r>
        <w:rPr>
          <w:rFonts w:ascii="Times New Roman" w:eastAsia="Times New Roman" w:hAnsi="Times New Roman" w:cs="Times New Roman"/>
        </w:rPr>
        <w:t>assumes</w:t>
      </w:r>
      <w:proofErr w:type="gramEnd"/>
      <w:r>
        <w:rPr>
          <w:rFonts w:ascii="Times New Roman" w:eastAsia="Times New Roman" w:hAnsi="Times New Roman" w:cs="Times New Roman"/>
        </w:rPr>
        <w:t xml:space="preserve"> the responsibility for these evaluations to ensure that th</w:t>
      </w:r>
      <w:r>
        <w:rPr>
          <w:rFonts w:ascii="Times New Roman" w:eastAsia="Times New Roman" w:hAnsi="Times New Roman" w:cs="Times New Roman"/>
        </w:rPr>
        <w:t>ey are completed on an annual basis (scheduled to coincide with the FE-3 submission schedule) and that these forms are sent out via anonymous survey links.</w:t>
      </w:r>
    </w:p>
    <w:p w14:paraId="0000000B" w14:textId="77777777" w:rsidR="004C02C7" w:rsidRDefault="004C02C7">
      <w:pPr>
        <w:spacing w:line="360" w:lineRule="auto"/>
        <w:rPr>
          <w:rFonts w:ascii="Times New Roman" w:eastAsia="Times New Roman" w:hAnsi="Times New Roman" w:cs="Times New Roman"/>
        </w:rPr>
      </w:pPr>
    </w:p>
    <w:p w14:paraId="0000000C"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Be it also resolved, if there is a failure by the Provost’s office to ensure these evaluations take</w:t>
      </w:r>
      <w:r>
        <w:rPr>
          <w:rFonts w:ascii="Times New Roman" w:eastAsia="Times New Roman" w:hAnsi="Times New Roman" w:cs="Times New Roman"/>
        </w:rPr>
        <w:t xml:space="preserve"> place on an annual basis, the Faculty Assembly reserves the right to initiate the process of evaluation of the chairs and deans. </w:t>
      </w:r>
    </w:p>
    <w:p w14:paraId="0000000D" w14:textId="77777777" w:rsidR="004C02C7" w:rsidRDefault="004C02C7">
      <w:pPr>
        <w:spacing w:line="360" w:lineRule="auto"/>
        <w:rPr>
          <w:rFonts w:ascii="Times New Roman" w:eastAsia="Times New Roman" w:hAnsi="Times New Roman" w:cs="Times New Roman"/>
        </w:rPr>
      </w:pPr>
    </w:p>
    <w:p w14:paraId="0000000E"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Faculty Assembly President: ___________________________</w:t>
      </w:r>
    </w:p>
    <w:p w14:paraId="0000000F" w14:textId="77777777" w:rsidR="004C02C7" w:rsidRDefault="004C02C7">
      <w:pPr>
        <w:spacing w:line="360" w:lineRule="auto"/>
        <w:rPr>
          <w:rFonts w:ascii="Times New Roman" w:eastAsia="Times New Roman" w:hAnsi="Times New Roman" w:cs="Times New Roman"/>
        </w:rPr>
      </w:pPr>
    </w:p>
    <w:p w14:paraId="00000010"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 xml:space="preserve">Date: ______________________ </w:t>
      </w:r>
    </w:p>
    <w:p w14:paraId="00000011" w14:textId="77777777" w:rsidR="004C02C7" w:rsidRDefault="004C02C7">
      <w:pPr>
        <w:spacing w:line="360" w:lineRule="auto"/>
        <w:rPr>
          <w:rFonts w:ascii="Times New Roman" w:eastAsia="Times New Roman" w:hAnsi="Times New Roman" w:cs="Times New Roman"/>
          <w:sz w:val="20"/>
          <w:szCs w:val="20"/>
        </w:rPr>
      </w:pPr>
    </w:p>
    <w:p w14:paraId="00000012" w14:textId="77777777" w:rsidR="004C02C7" w:rsidRDefault="004C02C7">
      <w:pPr>
        <w:spacing w:line="360" w:lineRule="auto"/>
        <w:rPr>
          <w:rFonts w:ascii="Times New Roman" w:eastAsia="Times New Roman" w:hAnsi="Times New Roman" w:cs="Times New Roman"/>
          <w:sz w:val="20"/>
          <w:szCs w:val="20"/>
        </w:rPr>
      </w:pPr>
    </w:p>
    <w:p w14:paraId="00000013" w14:textId="77777777" w:rsidR="004C02C7" w:rsidRDefault="004C02C7">
      <w:pPr>
        <w:spacing w:line="360" w:lineRule="auto"/>
        <w:rPr>
          <w:rFonts w:ascii="Times New Roman" w:eastAsia="Times New Roman" w:hAnsi="Times New Roman" w:cs="Times New Roman"/>
          <w:sz w:val="20"/>
          <w:szCs w:val="20"/>
        </w:rPr>
      </w:pPr>
    </w:p>
    <w:p w14:paraId="00000014" w14:textId="77777777" w:rsidR="004C02C7" w:rsidRDefault="004C02C7">
      <w:pPr>
        <w:spacing w:line="360" w:lineRule="auto"/>
        <w:rPr>
          <w:rFonts w:ascii="Times New Roman" w:eastAsia="Times New Roman" w:hAnsi="Times New Roman" w:cs="Times New Roman"/>
          <w:sz w:val="20"/>
          <w:szCs w:val="20"/>
        </w:rPr>
      </w:pPr>
    </w:p>
    <w:p w14:paraId="00000015" w14:textId="77777777" w:rsidR="004C02C7" w:rsidRDefault="004C02C7">
      <w:pPr>
        <w:spacing w:line="360" w:lineRule="auto"/>
        <w:rPr>
          <w:rFonts w:ascii="Times New Roman" w:eastAsia="Times New Roman" w:hAnsi="Times New Roman" w:cs="Times New Roman"/>
          <w:sz w:val="20"/>
          <w:szCs w:val="20"/>
        </w:rPr>
      </w:pPr>
    </w:p>
    <w:p w14:paraId="00000016" w14:textId="77777777" w:rsidR="004C02C7" w:rsidRDefault="004C02C7">
      <w:pPr>
        <w:spacing w:line="360" w:lineRule="auto"/>
        <w:rPr>
          <w:rFonts w:ascii="Times New Roman" w:eastAsia="Times New Roman" w:hAnsi="Times New Roman" w:cs="Times New Roman"/>
          <w:sz w:val="20"/>
          <w:szCs w:val="20"/>
        </w:rPr>
      </w:pPr>
    </w:p>
    <w:p w14:paraId="00000017" w14:textId="77777777" w:rsidR="004C02C7" w:rsidRDefault="00BA5CB6">
      <w:pPr>
        <w:spacing w:line="360" w:lineRule="auto"/>
        <w:rPr>
          <w:rFonts w:ascii="Times New Roman" w:eastAsia="Times New Roman" w:hAnsi="Times New Roman" w:cs="Times New Roman"/>
        </w:rPr>
      </w:pPr>
      <w:r>
        <w:rPr>
          <w:rFonts w:ascii="Times New Roman" w:eastAsia="Times New Roman" w:hAnsi="Times New Roman" w:cs="Times New Roman"/>
        </w:rPr>
        <w:t>Passed by SRSU-Alpine Faculty A</w:t>
      </w:r>
      <w:r>
        <w:rPr>
          <w:rFonts w:ascii="Times New Roman" w:eastAsia="Times New Roman" w:hAnsi="Times New Roman" w:cs="Times New Roman"/>
        </w:rPr>
        <w:t>ssembly on ________________</w:t>
      </w:r>
    </w:p>
    <w:p w14:paraId="00000018" w14:textId="77777777" w:rsidR="004C02C7" w:rsidRDefault="004C02C7">
      <w:pPr>
        <w:spacing w:line="360" w:lineRule="auto"/>
        <w:rPr>
          <w:rFonts w:ascii="Times New Roman" w:eastAsia="Times New Roman" w:hAnsi="Times New Roman" w:cs="Times New Roman"/>
        </w:rPr>
      </w:pPr>
    </w:p>
    <w:p w14:paraId="00000019" w14:textId="77777777" w:rsidR="004C02C7" w:rsidRDefault="004C02C7">
      <w:pPr>
        <w:spacing w:line="360" w:lineRule="auto"/>
        <w:rPr>
          <w:rFonts w:ascii="Times New Roman" w:eastAsia="Times New Roman" w:hAnsi="Times New Roman" w:cs="Times New Roman"/>
        </w:rPr>
      </w:pPr>
    </w:p>
    <w:p w14:paraId="0000001A" w14:textId="77777777" w:rsidR="004C02C7" w:rsidRDefault="004C02C7">
      <w:pPr>
        <w:spacing w:line="360" w:lineRule="auto"/>
        <w:rPr>
          <w:rFonts w:ascii="Times New Roman" w:eastAsia="Times New Roman" w:hAnsi="Times New Roman" w:cs="Times New Roman"/>
        </w:rPr>
      </w:pPr>
    </w:p>
    <w:p w14:paraId="0000001B" w14:textId="77777777" w:rsidR="004C02C7" w:rsidRDefault="004C02C7">
      <w:pPr>
        <w:spacing w:line="360" w:lineRule="auto"/>
        <w:rPr>
          <w:rFonts w:ascii="Times New Roman" w:eastAsia="Times New Roman" w:hAnsi="Times New Roman" w:cs="Times New Roman"/>
        </w:rPr>
      </w:pPr>
    </w:p>
    <w:p w14:paraId="0000001C" w14:textId="77777777" w:rsidR="004C02C7" w:rsidRDefault="004C02C7"/>
    <w:sectPr w:rsidR="004C02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C7"/>
    <w:rsid w:val="004C02C7"/>
    <w:rsid w:val="00BA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D0E15-7F2F-4B14-B5C9-2B541888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Jennifer</dc:creator>
  <cp:lastModifiedBy>Miller, Jennifer</cp:lastModifiedBy>
  <cp:revision>2</cp:revision>
  <dcterms:created xsi:type="dcterms:W3CDTF">2023-04-14T19:59:00Z</dcterms:created>
  <dcterms:modified xsi:type="dcterms:W3CDTF">2023-04-14T19:59:00Z</dcterms:modified>
</cp:coreProperties>
</file>